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РАСПОРЕД ЗА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ИСПИТИ</w:t>
      </w: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 ВО</w:t>
      </w:r>
    </w:p>
    <w:p>
      <w:pPr>
        <w:pStyle w:val="Body"/>
        <w:ind w:firstLine="72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МАРТОВСКА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 xml:space="preserve">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СЕСИЈА </w:t>
      </w: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ЗА УЧЕБНАТА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2023/2024</w:t>
      </w: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Прва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328"/>
        <w:gridCol w:w="3994"/>
        <w:gridCol w:w="1700"/>
        <w:gridCol w:w="1145"/>
        <w:gridCol w:w="201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Биохемија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Англиски јазик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 и 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Стефановска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Анатомија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rtl w:val="0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/ 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Историски развој на 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со ергономија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Анатомија на вилици и 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Биостатистика и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Информатика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/</w:t>
            </w:r>
          </w:p>
          <w:p>
            <w:pPr>
              <w:pStyle w:val="Body"/>
              <w:tabs>
                <w:tab w:val="left" w:pos="3769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Информациони технологии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Маја Саревска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Стоматолошки материјали и апарати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Заботехнички материјали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  <w:tab w:val="left" w:pos="5072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Заботехнички апарати и инструменти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Реставративна дентална медицина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Дентални коронки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Тотални протези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Владо Ванковски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хигиена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Ергономија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Анатомија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,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физиологија и биомеханика на џвакален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систем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Втора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6"/>
        <w:gridCol w:w="3827"/>
        <w:gridCol w:w="1701"/>
        <w:gridCol w:w="1134"/>
        <w:gridCol w:w="202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12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Фармакологија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Владо 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Стоматолошка рентгенологија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663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Здравствена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 јавно здравство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Медицинска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 јавно здравство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Патофизиологија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Гнатологија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990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Психијатрија и психотерапија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/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Психијатрија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Генетски основи во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599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Микробиологија со имунологија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615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Дентални мостови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Вилично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лицева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Историски развој на стоматологија 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Парцијални протези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Превентивна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Информациони технологии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Маја Саревска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Трета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6"/>
        <w:gridCol w:w="3827"/>
        <w:gridCol w:w="1701"/>
        <w:gridCol w:w="1134"/>
        <w:gridCol w:w="202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Интерна медицина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Василев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Н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Бакрачевски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кариологија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Клиничка реставрат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кариологија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В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Епидемиологија на заразни болести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Епидемиологија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Ивиќ Колевска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Офталмологија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Превентивна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Неврологија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Дерматовенерологија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Инфектологија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Оториноларингологија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Хирургија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Моделирање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Наумоски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Фокалози 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Дентална имплантологија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патологија со 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Стоматолошка керамика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Цртање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Чуповска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ортодонција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09.00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протетика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Четврта</w:t>
      </w:r>
      <w:r>
        <w:rPr>
          <w:rFonts w:ascii="Calibri" w:hAnsi="Calibri"/>
          <w:i w:val="1"/>
          <w:iCs w:val="1"/>
          <w:rtl w:val="0"/>
        </w:rPr>
        <w:t xml:space="preserve"> 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233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65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Детска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ортодонција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Педијатрија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/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кариологија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 ендодонција  и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ендодонција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Снежана Димитровска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Орална патологија и медицина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Орална патологија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Маркетинг во здравство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Андреска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Физиологија на бременост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  <w:lang w:val="en-US"/>
              </w:rPr>
              <w:t>Договор со про</w:t>
            </w: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Calibri" w:hAnsi="Calibri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Ургентни состојби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26.03.2024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widowControl w:val="0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Петта</w:t>
      </w:r>
      <w:r>
        <w:rPr>
          <w:rFonts w:ascii="Calibri" w:hAnsi="Calibri"/>
          <w:i w:val="1"/>
          <w:iCs w:val="1"/>
          <w:rtl w:val="0"/>
        </w:rPr>
        <w:t xml:space="preserve"> 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23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7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фиксна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4/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Имплантологија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Естетика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Форензична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</w:tbl>
    <w:p>
      <w:pPr>
        <w:pStyle w:val="Body"/>
        <w:widowControl w:val="0"/>
        <w:ind w:left="108" w:hanging="108"/>
      </w:pPr>
      <w:r>
        <w:rPr>
          <w:rFonts w:ascii="Calibri" w:cs="Calibri" w:hAnsi="Calibri" w:eastAsia="Calibri"/>
        </w:rPr>
      </w:r>
    </w:p>
    <w:sectPr>
      <w:headerReference w:type="default" r:id="rId4"/>
      <w:footerReference w:type="default" r:id="rId5"/>
      <w:pgSz w:w="15840" w:h="12240" w:orient="landscape"/>
      <w:pgMar w:top="90" w:right="1440" w:bottom="0" w:left="900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Cambria" w:hAnsi="Cambria"/>
        <w:rtl w:val="0"/>
      </w:rPr>
      <w:fldChar w:fldCharType="begin" w:fldLock="0"/>
    </w:r>
    <w:r>
      <w:rPr>
        <w:rFonts w:ascii="Cambria" w:hAnsi="Cambria"/>
        <w:rtl w:val="0"/>
      </w:rPr>
      <w:instrText xml:space="preserve"> PAGE </w:instrText>
    </w:r>
    <w:r>
      <w:rPr>
        <w:rFonts w:ascii="Cambria" w:hAnsi="Cambria"/>
        <w:rtl w:val="0"/>
      </w:rPr>
      <w:fldChar w:fldCharType="separate" w:fldLock="0"/>
    </w:r>
    <w:r>
      <w:rPr>
        <w:rFonts w:ascii="Cambria" w:hAnsi="Cambria"/>
        <w:rtl w:val="0"/>
      </w:rPr>
    </w:r>
    <w:r>
      <w:rPr>
        <w:rFonts w:ascii="Cambria" w:hAnsi="Cambria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